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D1A7B" w:rsidTr="006D1A7B">
        <w:tc>
          <w:tcPr>
            <w:tcW w:w="4253" w:type="dxa"/>
          </w:tcPr>
          <w:p w:rsidR="006D1A7B" w:rsidRDefault="006D1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D1A7B" w:rsidRDefault="006D1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D1A7B" w:rsidRDefault="006D1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D1A7B" w:rsidRDefault="006D1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D1A7B" w:rsidRDefault="006D1A7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E350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Русская</w:t>
      </w:r>
      <w:r w:rsidR="00A50C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1A7B" w:rsidRDefault="006D1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1A7B" w:rsidRDefault="006D1A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C37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50C37" w:rsidRPr="00831F90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философия,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критический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 xml:space="preserve">УК-1.1 - Анализирует поставленную задачу через выделение ее </w:t>
            </w:r>
            <w:r w:rsidRPr="00DF0354">
              <w:rPr>
                <w:sz w:val="24"/>
                <w:szCs w:val="24"/>
              </w:rPr>
              <w:lastRenderedPageBreak/>
              <w:t>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использует </w:t>
            </w:r>
            <w:r w:rsidRPr="00DF0354">
              <w:rPr>
                <w:sz w:val="24"/>
                <w:szCs w:val="24"/>
              </w:rPr>
              <w:lastRenderedPageBreak/>
              <w:t>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B0372">
        <w:rPr>
          <w:rFonts w:ascii="Times New Roman" w:hAnsi="Times New Roman" w:cs="Times New Roman"/>
          <w:sz w:val="24"/>
          <w:szCs w:val="24"/>
          <w:lang w:eastAsia="ru-RU"/>
        </w:rPr>
        <w:t>Русская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 xml:space="preserve">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50C37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F0354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50C37">
        <w:rPr>
          <w:rFonts w:ascii="Times New Roman" w:hAnsi="Times New Roman" w:cs="Times New Roman"/>
          <w:sz w:val="24"/>
          <w:szCs w:val="24"/>
        </w:rPr>
        <w:t>64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50C37">
        <w:rPr>
          <w:rFonts w:ascii="Times New Roman" w:hAnsi="Times New Roman" w:cs="Times New Roman"/>
          <w:sz w:val="24"/>
          <w:szCs w:val="24"/>
        </w:rPr>
        <w:t>4</w:t>
      </w:r>
      <w:r w:rsidR="00DF0354">
        <w:rPr>
          <w:rFonts w:ascii="Times New Roman" w:hAnsi="Times New Roman" w:cs="Times New Roman"/>
          <w:sz w:val="24"/>
          <w:szCs w:val="24"/>
        </w:rPr>
        <w:t xml:space="preserve">ч. </w:t>
      </w:r>
      <w:r w:rsidR="00A50C37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494"/>
        <w:gridCol w:w="480"/>
        <w:gridCol w:w="812"/>
        <w:gridCol w:w="805"/>
        <w:gridCol w:w="630"/>
        <w:gridCol w:w="635"/>
        <w:gridCol w:w="2561"/>
      </w:tblGrid>
      <w:tr w:rsidR="00C73FD5" w:rsidRPr="00C73FD5" w:rsidTr="00C73FD5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3FD5" w:rsidRPr="00C73FD5" w:rsidTr="00C73FD5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C73FD5" w:rsidRPr="00C73FD5" w:rsidTr="00C73FD5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C73FD5" w:rsidRPr="00C73FD5" w:rsidTr="00C73FD5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C73FD5" w:rsidRPr="00C73FD5" w:rsidTr="00C73FD5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C37" w:rsidRDefault="00A50C3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494"/>
        <w:gridCol w:w="480"/>
        <w:gridCol w:w="812"/>
        <w:gridCol w:w="805"/>
        <w:gridCol w:w="630"/>
        <w:gridCol w:w="635"/>
        <w:gridCol w:w="2561"/>
      </w:tblGrid>
      <w:tr w:rsidR="00C73FD5" w:rsidRPr="00C73FD5" w:rsidTr="00C73FD5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3FD5" w:rsidRPr="00C73FD5" w:rsidTr="00C73FD5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в историю русской философии: методологические основы изучения, историко-мировоззренческие предпосылки, общие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C73FD5" w:rsidRPr="00C73FD5" w:rsidTr="00C73FD5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C73FD5" w:rsidRPr="00C73FD5" w:rsidTr="00C73FD5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C73FD5" w:rsidRPr="00C73FD5" w:rsidTr="00C73FD5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D903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Русская ф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>К УСТНОМУ ОПРОСУ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мнения и концепции исследователей о начале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периоды выделяют в истории русской философии?  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мировоззренческие идеи Древней Руси послужили основой для развития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роль сыграла византийская духовная традиция в формировании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начался мировоззренческий кризис древнерусской культуры?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в первую очередь сказалось влияние западноевропейской культуры на русскую философию?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повлияли на развитие русской философской мысли реформы Петра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известны первые профессора философии Московского университета?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оригинальные философские идеи предложил Григорий Сковорода?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заключается влияние платонизма на русскую философскую мысль?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основные философские идеи предложили славянофилы?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«новые начала» увидел И.В. Киреевский в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состоит основная историософская точка зрения П.Я. Чаадаева на историю России?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влияние оказала немецкая философия на формирование западничества?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состоит отличие К.Д. Кавелина и Б.Н. Чичерина от остальных западников?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философские интерпретации были в отношении творчества Ф.М. Достоевского?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религиозно-этические идеи предложил Л.Н. Толстой?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заключается учение Н.Я. Данилевского о культурно-исторических типах?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каких идеях основана концепция византизма у К.Н. Леонтьева?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основные работы и идеи В.С. Соловьева, повлиявшие на развитие русской философии, Вы знаете?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заключался основной подход С.Н. Трубецкого к пониманию древнегреческой и христианской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философские идеи предложил Л.М. Лопатин?               </w:t>
      </w: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Для семинара 1.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«Чтения о Богочеловечестве» В.С. Соловьева: основная концепция.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Религиозно-философская этика В.С. Соловьева («Оправдание Добра»).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Софии в работах В.С. Соловьева.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Теодицея П.А. Флоренского («Столп и утверждение Истины»).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Антроподицея П.А. Флоренского («Философия культа»).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Софиология С.Н. Булгакова в книге «Свет Невечерний». 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истории Л.П. Карсавина («Философия истории»).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религии С.Л. Франка («Непостижимое»).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христианской философии В.В. Зеньковского («Основы христианской философии»).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метафизические идеи в русской религиозной философии ХХ в. (общий обзор)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2.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философская публицистика: сборники «Вехи», «Из глубины» и др.: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Полемика вокруг сборника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авторы и их идеи в сборнике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«Из глубины» и философская критика революции.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Религиозно-философские идеи в публицистике В.В. Розанова.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В.Ф. Эрн и полемика вокруг журнала «Логос». 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«Исход к Востоку» и общая концепция евразийства.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Евразийцы и их критики.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публицистика Г.П. Федотова.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Публицистика в журнале «Путь» (1925–1940).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темы и идеи в русской философской публицистике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вв. 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3.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Социально-философские взгляды русских мыслителей (Н.А. Бердяев, И.А. Ильин, Г.П. Федотов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И.А. Ильина о государстве.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журнала «Новый град»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Социально-философские идеи Г.П. Федотова.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«Мысли о России» Ф.А. Степуна.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философия С.Л. Франка («Духовные основы общества»).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общественном идеале» П.И. Новгородцева.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Социальный идеал евразийцев.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социальной справедливости в русской философии ХХ в.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политической философии в начале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Советский период в истории отечественной философии (А.А. Зиновьев, Э.В. Ильенков, М.К. Мамардашвили):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направление философских исследований в Советское время.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теории познания. Обоснование принципа единства сознания и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науки, общенаучные методы познания и логические исследования.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подходы в социально-философских исследованиях.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философской мысли в 60—80-е гг.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исследования в постсоветский период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РУССКОЙ ФИЛОСОФИИ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философия: общая характеристика, основные проблемы и этапы развития.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Истоки философской мысли в Киевской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философской мысли в период Московской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университетская философия второй половины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Философское учение Г.С. Сковороды.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Историософия славянофилов.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Хомяков и его учение о «живом знании».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И.В. Киреевский о «необходимости новых начал для философии».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П.Я. Чаадаев и его «Философические письма».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идеалы западников (В.Г. Белинский, А.И. Герцен, Н.П. Огарев и др.).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Философские идеи Ф.М. Достоевского.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Религиозно-этическое учение Л.Н. Толстого.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Историософская концепция Н.Я. Данилевского.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К.Н. Леонтьев и его религиозно-философское учение.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«Чтения о Богочеловечестве» В.С.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теоретическая философия В. 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Конкретный идеализм С.Н.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Спиритуализм Л.М. Лопатина.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«Философия общего дела»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Н.Ф. Федорова.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русских духовных академиях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Религиозная философия В.В. Розанова.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Философское учение Н.А. Бердяев о свободе и смысле творчества.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Шестов: проблемы философии и религии.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«Смысл жизни» Е.Н.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Сборник «Вехи».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Теодицея и антроподицея П.А. Флоренского.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Софиология С.Н. Булгакова.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Религиозно-философские идеи С.Л. Франка.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всеединства Л.П. Карсавина.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«Аксиомы религиозного опыта» И.А. Ильина.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Интуитивизм Н.О. Лосского.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Г.П. Федотов и русская философская публицистика.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В.В. Зеньковский и его концепция христианской философии. 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Историософия евразийства.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А.Ф. Лосев и «Диалектика мифа».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концепции М.М. Бахтина.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марксизм и диалектический материализм в СССР.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СССР 1960–1980-х гг.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Отечественная философия конца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Концепции русской философии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ПО КУРСУ «РУССКАЯ ФИЛОСОФИЯ»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В.В. Зеньковский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Н.О. Лосский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Б.В. Яковенко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Г.Г. Шпет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по истории русской философии написал Г.Г. Шпет?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«История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«Очерки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«Очерк развития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«Русские мыслители и Европа»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первая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вторая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метафизика и антропология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этика и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логика и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история и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древнерусская летопись впервые называет «философом»?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князя Владимира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княгиню Ольгу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византийского миссионера и богослова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Ярослава Мудрого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книгу исследователи иногда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«энциклопедией» Древней Руси?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Псалтирь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«Шестоднев»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3) Изборник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«Послание к Фоме»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Кому принадлежит идея «Москва – III Рим»?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1) Илариону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Филофею</w:t>
            </w:r>
          </w:p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Ивану </w:t>
            </w: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Ивану Грозному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неограниченное самодержавие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просвещенная, ограниченная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республика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влиянием каких авторов сложились философские взгляды А.Н. Радищева?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Платона и Аристотеля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Аврелия Августина и Фомы Аквинского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Декарта и Спинозы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Лейбница и Вольфа 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каком языке читали лекции по философии в Московском университете с 1756 г. до 1767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на немецком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 французском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на греческом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на латинском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какому философскому направлению был наиболее близок Г.С. Сковорода?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Какой мир Г.С. Сковорода называл «символическим»?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1)макрокосм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2)микрокосм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3)Библия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4)Коран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принято считать началом славянофильства?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старом и новом»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«Записки о всемирной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«Церковь одна»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идеал отстаивал А.С. Хомяков по отношению к проблеме знания?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субъективный рассудок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целостный разум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дедукция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сравнительный анализ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И.В. Киреевский видел главное отличие России от Западной Европы?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национальных различиях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психологии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государственном устройстве 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особенных видах христианства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защищал К.С. Аксаков?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революция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империя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крестьянская община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аристократия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П.Я. Чаадаев в «Философических письмах» считал главной?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социальная справедливость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мир между народами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Философией какого автора занимались в кружке Н.В. Станкевича?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Шеллинга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Фихте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Гегеля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какой идеи западники начинали освоение философии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философия истории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личность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примирение с действительностью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«Былое и думы»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«Кто виноват?»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«Письма об изучении природы»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4) «Доктор Крупов» 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Н.Я. Данилевский считал отличительным признаком цивилизации?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языковая общность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государственное единство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культурно-исторический тип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непрерывность развития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какой идее пришел Ф.М. Достоевский в конце жизни, в речи «Пушкин» 1880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борьба противоположностей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всемирное единение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индивидуализм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эволюция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предлагал К.Н. Леонтьев в качестве идеала для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технический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византизм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панславизм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демократию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 Л.Н. Толстой понимал сущность христианства?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догматическое богословие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высший закон морали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мистика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В.С. Соловьев считал основой своей философии всеединства?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исследование религиозности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логику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синтез философии, науки и религии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критику пантеизма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главная идея «Чтений о Богочеловечестве» В.С. Соловьева?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религиозный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опыт эстетики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сравнительно-исторический анализ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С.Н. Трубецкого связывало античную и современную ему философию?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эстетика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логика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 какой философской традиции относил себя Л.М. Лопатин?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спиритуализм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что была ориентирована философия в русских духовных академиях?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немецкую философию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согласование веры и знания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возрождение схоластики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история русской мысли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философия религии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цель поставил Н.Ф. Федоров в своей «Философии общего дела»?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политические реформы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овладение законами природы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изучение общественных отношений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обоснование государственной идеи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 К.Э. Циолковский последний этап космической эволюции?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эра рождения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эра становления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терминальная эра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эра расцвета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В.В. Розанов предлагал в качестве основы для «нового религиозного сознания»?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Ветхий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Новый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зороастризм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панславизм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был автором термина «новое религиозное сознание»?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В.В. Розанов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Н.А. Бердяев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В. И. Иванов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чем заключалась одна из главных идей Н.А. Бердяева?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Абсолют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мировая воля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свобода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Кого Л. Шестов признавал своим «идейным союзником»?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Аристотеля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Декарта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Киркегора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какой философской традицией связана софиология С.Н. Булгакова?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платонизм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определял высшую истину Е.Н. Трубецкой?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добро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всеединое сознание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какую тему написана книга П.А. Флоренского «Столп и утверждение Истины»?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историософия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теодицея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теме посвящен сборник «Вехи»?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история русской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апология монархии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критика интеллигенции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богословские проблемы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С.Л. Франк понимал человека в книге «Непостижимое»?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часть общества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субъект мышления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монада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самость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называлась последняя книга С.Л. Франка?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 жизнь»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«Смысл жизни»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«Реальность и человек»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«Предмет знания»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Л.П. Карсавина являлось главным субъектом исторического развития?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цивилизации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великие исторические деятели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всеединое человечество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определял философию И.А. Ильин?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наука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духовное делание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самоанализ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главная идея является основой для философии Н.О. Лосского?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всеединство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интуиция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Абсолютная идея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главную идею В.В. Зеньковский считал основой христианской метафизики?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личность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творение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евразийцы считали исторической основой России-Евразии?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Византийскую империю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Киевскую Русь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Московскую Русь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Петербургскую империю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Г.П. Федотов предлагал для будущего возрождения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либерализм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христианская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социализм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понимал А.Ф. Лосев под определением «Абсолютная мифология»?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культуру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языческую религию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античную литературу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христианство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философской области посвящены поздние работы А.Ф. Лосева?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гносеология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Какова одна из главных философских идей М.М. Бахтина?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феномен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диалог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абсолютное бытие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субъект мышления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Л.Н. Толстой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Ф.М. Достоевский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В.С. Соловьев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метод М.К. Мамардашвили считал необходимым для «воссоздания истины»?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сравнительный анализ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интерпретация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историческое описание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философскую школу основал Г.П. Щедровицкий в СССР?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логики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методологии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метафизики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диалектический материализм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феноменологию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стало основой для «синергийной антропологии» С.С. Хоружего?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исихазм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идея является основой для философии культуры С.С. Аверинцева?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исторический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культурная преемственность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автономия национальных культур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немецкий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английский эмпиризм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французский постмодернизм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русская философия всеединства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30</w:t>
      </w:r>
    </w:p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Автором какой работы, повлиявшей 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советскую философию, был И.В. Сталин?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«Материализм и эмпириокритицизм»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диалектическом и историческом материализме»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3) «Теория исторического материализма»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«Диалектика природы»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Какая группа победила в дискуссиях советских марксистов 1920-х гг.?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1) социалисты-революционеры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механисты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диалектики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троцкисты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  <w:t>Основная литература.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 xml:space="preserve">Зеньковский В.В.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880 с. Режим доступа: </w:t>
      </w:r>
      <w:hyperlink r:id="rId9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https://e.lanbook.com/book/132977</w:t>
        </w:r>
      </w:hyperlink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Лосский Н.О.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551 с. Режим доступа: </w:t>
      </w:r>
      <w:hyperlink r:id="rId10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https://e.lanbook.com/book/132888</w:t>
        </w:r>
      </w:hyperlink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  <w:t>Дополнительная литература.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Емельянов Б.В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Три века русской философии. XVIII век: учебное пособие. – Москва: ФЛИНТА, 2017. – 428 с. – Режим доступа: </w:t>
      </w:r>
      <w:hyperlink r:id="rId11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https://e.lanbook.com/book/99538</w:t>
        </w:r>
      </w:hyperlink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Жукова О.А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2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https://e.lanbook.com/book/108015</w:t>
        </w:r>
      </w:hyperlink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>«Интернет»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zh-CN"/>
        </w:rPr>
      </w:pP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https://iphras.ru/elib.htm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http://philos.msu.ru/lib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  <w:t>https://www.gumer.info/bogoslov_Buks/Philos/index_philos.php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научиться конспектировать источники по истории русской философии.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лекций, учебной и научной литературе) и подготовки докладов;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участия в научных конференциях и подготовки компьютерных презентаций по философским проблемам.</w:t>
      </w:r>
    </w:p>
    <w:p w:rsidR="00D903AE" w:rsidRPr="00D903AE" w:rsidRDefault="00D903AE" w:rsidP="00D903A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Усвоение курса требует регулярного чтения источников и научной литературы. Чтение текстов рекомендуется разделить на два этапа: первый – предварительное знакомство; второй – этап вдумчивого и серьезного чтения. На первом этапе следует понять общий смысл текста, для чего нужно внимательно прочитать предисловие и оглавление, познакомиться с краткой биографией автора. Затем уже можно заняться серьезным чтением и проработкой текста. Поняв главные мысли автора, необходимо оценить авторскую точку зрения, критически рассмотреть ее. Постепенно можно научиться критиковать и выработать самостоятельное мышление.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Еще рекомендуют при чтении делать выписки на листах или на карточках под номерами, с пометками и комментариями. Студенты могут излагать содержание своими словами с пометками, оценками и замечаниями. В тексте лучше выделять маркером нужные места. Следует научиться основным приемам конспектирования: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а) понимать смысл прочитанного, цели и задачи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б) повторно перечитывать и уточнять основные положения работы и аргументацию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в) делать выписки;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г) давать оценку прочитанному;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д) выделять маркером или фломастером ключевые идеи или положения.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903AE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таблица – все сведения о философских терминах и проблемах;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lastRenderedPageBreak/>
        <w:t>- сравнительная таблица, диаграмма или другие изображения помогают выделить общее и особенное в разных периодах философского развития;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резюме – краткое заключение.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 и  зачету с оценкой.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В изучении истории русской философии необходимо знать, что так называемые электронные ресурсы играют роль дополнительной информации в сравнении с письменными источниками. 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Если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Для подготовки доклада нужно знать, что, прежде всего, студент готовит его самостоятельно. Доклад – это вид внеаудиторной работы. Когда доклад написан и правильно оформлен – это реферат. Зачитанный доклад на семинарском занятии – это сообщение. Объем такого сообщения составляет 6-8 страниц печатного текста (компьютерный набор, лист формата А4, шрифт 12, интервал – 1,5).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и других демонстрационных технологий.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Программа составлена в соответствии с требованиями ФГОС ВО по всем направлениям Факультета искусств. 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Вакулинская А.И., кандидат философских наук, ст. преподаватель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E4" w:rsidRDefault="005D12E4">
      <w:pPr>
        <w:spacing w:after="0" w:line="240" w:lineRule="auto"/>
      </w:pPr>
      <w:r>
        <w:separator/>
      </w:r>
    </w:p>
  </w:endnote>
  <w:endnote w:type="continuationSeparator" w:id="0">
    <w:p w:rsidR="005D12E4" w:rsidRDefault="005D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E4" w:rsidRDefault="005D12E4">
      <w:pPr>
        <w:spacing w:after="0" w:line="240" w:lineRule="auto"/>
      </w:pPr>
      <w:r>
        <w:separator/>
      </w:r>
    </w:p>
  </w:footnote>
  <w:footnote w:type="continuationSeparator" w:id="0">
    <w:p w:rsidR="005D12E4" w:rsidRDefault="005D1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202A32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4"/>
  </w:num>
  <w:num w:numId="13">
    <w:abstractNumId w:val="9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0372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86ECD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12E4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1A7B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350C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3FD5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3AE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CF4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uiPriority w:val="99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b">
    <w:name w:val="Нет списка3"/>
    <w:next w:val="a3"/>
    <w:uiPriority w:val="99"/>
    <w:semiHidden/>
    <w:rsid w:val="00D903AE"/>
  </w:style>
  <w:style w:type="paragraph" w:customStyle="1" w:styleId="330">
    <w:name w:val="Основной текст с отступом 33"/>
    <w:basedOn w:val="a0"/>
    <w:rsid w:val="00D903AE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f">
    <w:name w:val="Сетка таблицы2"/>
    <w:basedOn w:val="a2"/>
    <w:next w:val="af1"/>
    <w:uiPriority w:val="39"/>
    <w:rsid w:val="00D90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5">
    <w:name w:val="Неразрешенное упоминание"/>
    <w:uiPriority w:val="99"/>
    <w:semiHidden/>
    <w:unhideWhenUsed/>
    <w:rsid w:val="00D90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0801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953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132888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84FDB81-5989-4EDC-9624-DEEAF08F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6635</Words>
  <Characters>37826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2022-02-03T11:58:00Z</dcterms:created>
  <dcterms:modified xsi:type="dcterms:W3CDTF">2022-12-05T07:15:00Z</dcterms:modified>
</cp:coreProperties>
</file>